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80" w:rsidRDefault="005E4F80" w:rsidP="00B53A24">
      <w:pPr>
        <w:shd w:val="clear" w:color="auto" w:fill="FFFFFF"/>
        <w:spacing w:after="360" w:line="240" w:lineRule="auto"/>
        <w:outlineLvl w:val="0"/>
        <w:rPr>
          <w:rFonts w:ascii="Arial" w:eastAsia="Times New Roman" w:hAnsi="Arial" w:cs="Arial"/>
          <w:b/>
          <w:bCs/>
          <w:caps/>
          <w:color w:val="B01E65"/>
          <w:kern w:val="36"/>
          <w:sz w:val="35"/>
          <w:szCs w:val="35"/>
        </w:rPr>
      </w:pPr>
      <w:r>
        <w:rPr>
          <w:noProof/>
        </w:rPr>
        <w:drawing>
          <wp:inline distT="0" distB="0" distL="0" distR="0" wp14:anchorId="4FD2E6A3" wp14:editId="68E6D700">
            <wp:extent cx="1905000" cy="1008529"/>
            <wp:effectExtent l="0" t="0" r="0" b="0"/>
            <wp:docPr id="3" name="Picture 3" descr="C:\Users\JanetVL\Susan G. Komen\Komen Missouri - Documents\2019-2020 FY\MTP WALK 2019\Communication, Branding and Marketing Assets\Media Kit Info\SGK MTP Walk Logo 2C - Greater St. Loui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VL\Susan G. Komen\Komen Missouri - Documents\2019-2020 FY\MTP WALK 2019\Communication, Branding and Marketing Assets\Media Kit Info\SGK MTP Walk Logo 2C - Greater St. Louis-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998" cy="1011705"/>
                    </a:xfrm>
                    <a:prstGeom prst="rect">
                      <a:avLst/>
                    </a:prstGeom>
                    <a:noFill/>
                    <a:ln>
                      <a:noFill/>
                    </a:ln>
                  </pic:spPr>
                </pic:pic>
              </a:graphicData>
            </a:graphic>
          </wp:inline>
        </w:drawing>
      </w:r>
      <w:r w:rsidR="00140DEC" w:rsidRPr="00140DEC">
        <w:rPr>
          <w:rFonts w:ascii="Gotham Book" w:eastAsia="Times New Roman" w:hAnsi="Gotham Book" w:cs="Arial"/>
          <w:b/>
          <w:bCs/>
          <w:caps/>
          <w:color w:val="B01E65"/>
          <w:kern w:val="36"/>
          <w:sz w:val="35"/>
          <w:szCs w:val="35"/>
        </w:rPr>
        <w:t xml:space="preserve"> </w:t>
      </w:r>
      <w:r w:rsidR="00140DEC" w:rsidRPr="00D473B0">
        <w:rPr>
          <w:rFonts w:ascii="Gotham Book" w:eastAsia="Times New Roman" w:hAnsi="Gotham Book" w:cs="Arial"/>
          <w:b/>
          <w:bCs/>
          <w:caps/>
          <w:color w:val="B01E65"/>
          <w:kern w:val="36"/>
          <w:sz w:val="35"/>
          <w:szCs w:val="35"/>
        </w:rPr>
        <w:t>FAQS</w:t>
      </w:r>
    </w:p>
    <w:p w:rsidR="00B53A24" w:rsidRPr="00D473B0" w:rsidRDefault="00B53A24" w:rsidP="005E4F80">
      <w:pPr>
        <w:shd w:val="clear" w:color="auto" w:fill="FFFFFF"/>
        <w:spacing w:after="360" w:line="240" w:lineRule="auto"/>
        <w:outlineLvl w:val="0"/>
        <w:rPr>
          <w:rFonts w:ascii="Gotham Book" w:eastAsia="Times New Roman" w:hAnsi="Gotham Book" w:cs="Arial"/>
          <w:color w:val="000000"/>
          <w:sz w:val="24"/>
          <w:szCs w:val="24"/>
        </w:rPr>
      </w:pPr>
      <w:r w:rsidRPr="00D473B0">
        <w:rPr>
          <w:rFonts w:ascii="Gotham Book" w:eastAsia="Times New Roman" w:hAnsi="Gotham Book" w:cs="Arial"/>
          <w:noProof/>
          <w:color w:val="000000"/>
          <w:sz w:val="24"/>
          <w:szCs w:val="24"/>
        </w:rPr>
        <w:drawing>
          <wp:inline distT="0" distB="0" distL="0" distR="0" wp14:anchorId="136DD89F" wp14:editId="781BFA24">
            <wp:extent cx="5857875" cy="200025"/>
            <wp:effectExtent l="0" t="0" r="9525" b="9525"/>
            <wp:docPr id="1" name="Picture 1" descr="colored-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d-b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200025"/>
                    </a:xfrm>
                    <a:prstGeom prst="rect">
                      <a:avLst/>
                    </a:prstGeom>
                    <a:noFill/>
                    <a:ln>
                      <a:noFill/>
                    </a:ln>
                  </pic:spPr>
                </pic:pic>
              </a:graphicData>
            </a:graphic>
          </wp:inline>
        </w:drawing>
      </w:r>
    </w:p>
    <w:p w:rsidR="005E4F80" w:rsidRPr="00D473B0" w:rsidRDefault="005E4F80" w:rsidP="005E4F80">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b/>
          <w:bCs/>
          <w:color w:val="C5006E"/>
          <w:sz w:val="24"/>
          <w:szCs w:val="24"/>
        </w:rPr>
        <w:t>Q.</w:t>
      </w:r>
      <w:r w:rsidRPr="00D473B0">
        <w:rPr>
          <w:rFonts w:ascii="Gotham Book" w:eastAsia="Times New Roman" w:hAnsi="Gotham Book" w:cs="Arial"/>
          <w:b/>
          <w:bCs/>
          <w:color w:val="000000"/>
          <w:sz w:val="24"/>
          <w:szCs w:val="24"/>
        </w:rPr>
        <w:t> </w:t>
      </w:r>
      <w:r w:rsidRPr="00D473B0">
        <w:rPr>
          <w:rFonts w:ascii="Gotham Book" w:eastAsia="Times New Roman" w:hAnsi="Gotham Book" w:cs="Arial"/>
          <w:b/>
          <w:bCs/>
          <w:color w:val="000000"/>
          <w:sz w:val="24"/>
          <w:szCs w:val="24"/>
        </w:rPr>
        <w:t xml:space="preserve">What, When &amp; </w:t>
      </w:r>
      <w:proofErr w:type="gramStart"/>
      <w:r w:rsidRPr="00D473B0">
        <w:rPr>
          <w:rFonts w:ascii="Gotham Book" w:eastAsia="Times New Roman" w:hAnsi="Gotham Book" w:cs="Arial"/>
          <w:b/>
          <w:bCs/>
          <w:color w:val="000000"/>
          <w:sz w:val="24"/>
          <w:szCs w:val="24"/>
        </w:rPr>
        <w:t>Where</w:t>
      </w:r>
      <w:proofErr w:type="gramEnd"/>
      <w:r w:rsidRPr="00D473B0">
        <w:rPr>
          <w:rFonts w:ascii="Gotham Book" w:eastAsia="Times New Roman" w:hAnsi="Gotham Book" w:cs="Arial"/>
          <w:b/>
          <w:bCs/>
          <w:color w:val="000000"/>
          <w:sz w:val="24"/>
          <w:szCs w:val="24"/>
        </w:rPr>
        <w:t xml:space="preserve"> </w:t>
      </w:r>
      <w:r w:rsidRPr="00D473B0">
        <w:rPr>
          <w:rFonts w:ascii="Gotham Book" w:eastAsia="Times New Roman" w:hAnsi="Gotham Book" w:cs="Arial"/>
          <w:b/>
          <w:bCs/>
          <w:color w:val="000000"/>
          <w:sz w:val="24"/>
          <w:szCs w:val="24"/>
        </w:rPr>
        <w:t>is the Komen Greater St. Louis MORE THAN PINK Walk?</w:t>
      </w:r>
    </w:p>
    <w:p w:rsidR="005E4F80" w:rsidRPr="00D473B0" w:rsidRDefault="005E4F80" w:rsidP="005E4F80">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b/>
          <w:bCs/>
          <w:color w:val="C5006E"/>
          <w:sz w:val="24"/>
          <w:szCs w:val="24"/>
        </w:rPr>
        <w:t>A.</w:t>
      </w:r>
      <w:r w:rsidRPr="00D473B0">
        <w:rPr>
          <w:rFonts w:ascii="Gotham Book" w:eastAsia="Times New Roman" w:hAnsi="Gotham Book" w:cs="Arial"/>
          <w:color w:val="000000"/>
          <w:sz w:val="24"/>
          <w:szCs w:val="24"/>
        </w:rPr>
        <w:t> </w:t>
      </w:r>
      <w:proofErr w:type="gramStart"/>
      <w:r w:rsidRPr="00D473B0">
        <w:rPr>
          <w:rFonts w:ascii="Gotham Book" w:eastAsia="Times New Roman" w:hAnsi="Gotham Book" w:cs="Arial"/>
          <w:color w:val="000000"/>
          <w:sz w:val="24"/>
          <w:szCs w:val="24"/>
        </w:rPr>
        <w:t>The</w:t>
      </w:r>
      <w:proofErr w:type="gramEnd"/>
      <w:r w:rsidRPr="00D473B0">
        <w:rPr>
          <w:rFonts w:ascii="Gotham Book" w:eastAsia="Times New Roman" w:hAnsi="Gotham Book" w:cs="Arial"/>
          <w:color w:val="000000"/>
          <w:sz w:val="24"/>
          <w:szCs w:val="24"/>
        </w:rPr>
        <w:t xml:space="preserve"> 2 mile communal walk is a way to show breast cancer survivors and </w:t>
      </w:r>
      <w:proofErr w:type="spellStart"/>
      <w:r w:rsidRPr="00D473B0">
        <w:rPr>
          <w:rFonts w:ascii="Gotham Book" w:eastAsia="Times New Roman" w:hAnsi="Gotham Book" w:cs="Arial"/>
          <w:color w:val="000000"/>
          <w:sz w:val="24"/>
          <w:szCs w:val="24"/>
        </w:rPr>
        <w:t>thrivers</w:t>
      </w:r>
      <w:proofErr w:type="spellEnd"/>
      <w:r w:rsidRPr="00D473B0">
        <w:rPr>
          <w:rFonts w:ascii="Gotham Book" w:eastAsia="Times New Roman" w:hAnsi="Gotham Book" w:cs="Arial"/>
          <w:color w:val="000000"/>
          <w:sz w:val="24"/>
          <w:szCs w:val="24"/>
        </w:rPr>
        <w:t xml:space="preserve"> that we support them and to celebrate our fundraising efforts.  The excitement will be downtown near Soldiers </w:t>
      </w:r>
      <w:r w:rsidR="00D473B0" w:rsidRPr="00D473B0">
        <w:rPr>
          <w:rFonts w:ascii="Gotham Book" w:eastAsia="Times New Roman" w:hAnsi="Gotham Book" w:cs="Arial"/>
          <w:color w:val="000000"/>
          <w:sz w:val="24"/>
          <w:szCs w:val="24"/>
        </w:rPr>
        <w:t>Memorial;</w:t>
      </w:r>
      <w:r w:rsidRPr="00D473B0">
        <w:rPr>
          <w:rFonts w:ascii="Gotham Book" w:eastAsia="Times New Roman" w:hAnsi="Gotham Book" w:cs="Arial"/>
          <w:color w:val="000000"/>
          <w:sz w:val="24"/>
          <w:szCs w:val="24"/>
        </w:rPr>
        <w:t xml:space="preserve"> here is a schedule of events:  </w:t>
      </w:r>
    </w:p>
    <w:p w:rsidR="005E4F80" w:rsidRPr="00D473B0" w:rsidRDefault="005E4F80" w:rsidP="005E4F80">
      <w:pPr>
        <w:pStyle w:val="NoSpacing"/>
        <w:ind w:left="720"/>
        <w:rPr>
          <w:rFonts w:ascii="Gotham Book" w:hAnsi="Gotham Book"/>
          <w:shd w:val="clear" w:color="auto" w:fill="FFFFFF"/>
        </w:rPr>
      </w:pPr>
      <w:r w:rsidRPr="00D473B0">
        <w:rPr>
          <w:rFonts w:ascii="Gotham Book" w:hAnsi="Gotham Book"/>
          <w:b/>
          <w:bCs/>
          <w:shd w:val="clear" w:color="auto" w:fill="FFFFFF"/>
        </w:rPr>
        <w:t>Saturday, June 8, 2019</w:t>
      </w:r>
      <w:r w:rsidRPr="00D473B0">
        <w:rPr>
          <w:rFonts w:ascii="Gotham Book" w:hAnsi="Gotham Book"/>
        </w:rPr>
        <w:br/>
      </w:r>
      <w:r w:rsidRPr="00D473B0">
        <w:rPr>
          <w:rFonts w:ascii="Gotham Book" w:hAnsi="Gotham Book"/>
          <w:shd w:val="clear" w:color="auto" w:fill="FFFFFF"/>
        </w:rPr>
        <w:t>7:30 am festivities start</w:t>
      </w:r>
    </w:p>
    <w:p w:rsidR="005E4F80" w:rsidRPr="00D473B0" w:rsidRDefault="005E4F80" w:rsidP="005E4F80">
      <w:pPr>
        <w:pStyle w:val="NoSpacing"/>
        <w:ind w:left="720"/>
        <w:rPr>
          <w:rFonts w:ascii="Gotham Book" w:hAnsi="Gotham Book"/>
          <w:shd w:val="clear" w:color="auto" w:fill="FFFFFF"/>
        </w:rPr>
      </w:pPr>
      <w:r w:rsidRPr="00D473B0">
        <w:rPr>
          <w:rFonts w:ascii="Gotham Book" w:hAnsi="Gotham Book"/>
          <w:shd w:val="clear" w:color="auto" w:fill="FFFFFF"/>
        </w:rPr>
        <w:t xml:space="preserve">9:00 </w:t>
      </w:r>
      <w:proofErr w:type="gramStart"/>
      <w:r w:rsidRPr="00D473B0">
        <w:rPr>
          <w:rFonts w:ascii="Gotham Book" w:hAnsi="Gotham Book"/>
          <w:shd w:val="clear" w:color="auto" w:fill="FFFFFF"/>
        </w:rPr>
        <w:t>a</w:t>
      </w:r>
      <w:r w:rsidRPr="00D473B0">
        <w:rPr>
          <w:rFonts w:ascii="Gotham Book" w:hAnsi="Gotham Book"/>
          <w:shd w:val="clear" w:color="auto" w:fill="FFFFFF"/>
        </w:rPr>
        <w:t>m</w:t>
      </w:r>
      <w:proofErr w:type="gramEnd"/>
      <w:r w:rsidRPr="00D473B0">
        <w:rPr>
          <w:rFonts w:ascii="Gotham Book" w:hAnsi="Gotham Book"/>
          <w:shd w:val="clear" w:color="auto" w:fill="FFFFFF"/>
        </w:rPr>
        <w:t xml:space="preserve"> opening ceremony</w:t>
      </w:r>
    </w:p>
    <w:p w:rsidR="005E4F80" w:rsidRPr="00D473B0" w:rsidRDefault="005E4F80" w:rsidP="005E4F80">
      <w:pPr>
        <w:pStyle w:val="NoSpacing"/>
        <w:ind w:left="720"/>
        <w:rPr>
          <w:rFonts w:ascii="Gotham Book" w:hAnsi="Gotham Book"/>
          <w:shd w:val="clear" w:color="auto" w:fill="FFFFFF"/>
        </w:rPr>
      </w:pPr>
      <w:r w:rsidRPr="00D473B0">
        <w:rPr>
          <w:rFonts w:ascii="Gotham Book" w:hAnsi="Gotham Book"/>
          <w:shd w:val="clear" w:color="auto" w:fill="FFFFFF"/>
        </w:rPr>
        <w:t>9:30 am 2 mile walk starts</w:t>
      </w:r>
    </w:p>
    <w:p w:rsidR="005E4F80" w:rsidRPr="00D473B0" w:rsidRDefault="005E4F80" w:rsidP="005E4F80">
      <w:pPr>
        <w:pStyle w:val="NoSpacing"/>
        <w:ind w:left="720"/>
        <w:rPr>
          <w:rFonts w:ascii="Gotham Book" w:eastAsia="Times New Roman" w:hAnsi="Gotham Book"/>
          <w:sz w:val="24"/>
          <w:szCs w:val="24"/>
        </w:rPr>
      </w:pPr>
      <w:r w:rsidRPr="00D473B0">
        <w:rPr>
          <w:rFonts w:ascii="Gotham Book" w:hAnsi="Gotham Book"/>
          <w:shd w:val="clear" w:color="auto" w:fill="FFFFFF"/>
        </w:rPr>
        <w:t xml:space="preserve">10:00 am celebration </w:t>
      </w:r>
      <w:proofErr w:type="gramStart"/>
      <w:r w:rsidRPr="00D473B0">
        <w:rPr>
          <w:rFonts w:ascii="Gotham Book" w:hAnsi="Gotham Book"/>
          <w:shd w:val="clear" w:color="auto" w:fill="FFFFFF"/>
        </w:rPr>
        <w:t>continues</w:t>
      </w:r>
      <w:r w:rsidRPr="00D473B0">
        <w:rPr>
          <w:rFonts w:ascii="Gotham Book" w:hAnsi="Gotham Book"/>
          <w:shd w:val="clear" w:color="auto" w:fill="FFFFFF"/>
        </w:rPr>
        <w:t>,</w:t>
      </w:r>
      <w:proofErr w:type="gramEnd"/>
      <w:r w:rsidRPr="00D473B0">
        <w:rPr>
          <w:rFonts w:ascii="Gotham Book" w:hAnsi="Gotham Book"/>
          <w:shd w:val="clear" w:color="auto" w:fill="FFFFFF"/>
        </w:rPr>
        <w:t xml:space="preserve"> music &amp; fun!</w:t>
      </w:r>
      <w:r w:rsidRPr="00D473B0">
        <w:rPr>
          <w:rFonts w:ascii="Gotham Book" w:hAnsi="Gotham Book"/>
        </w:rPr>
        <w:br/>
      </w:r>
    </w:p>
    <w:p w:rsidR="005E4F80" w:rsidRPr="00D473B0" w:rsidRDefault="005E4F80" w:rsidP="005E4F80">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b/>
          <w:bCs/>
          <w:color w:val="C5006E"/>
          <w:sz w:val="24"/>
          <w:szCs w:val="24"/>
        </w:rPr>
        <w:t>Q.</w:t>
      </w:r>
      <w:r w:rsidRPr="00D473B0">
        <w:rPr>
          <w:rFonts w:ascii="Gotham Book" w:eastAsia="Times New Roman" w:hAnsi="Gotham Book" w:cs="Arial"/>
          <w:b/>
          <w:bCs/>
          <w:color w:val="000000"/>
          <w:sz w:val="24"/>
          <w:szCs w:val="24"/>
        </w:rPr>
        <w:t> How much is the registration fe</w:t>
      </w:r>
      <w:r w:rsidRPr="00D473B0">
        <w:rPr>
          <w:rFonts w:ascii="Gotham Book" w:eastAsia="Times New Roman" w:hAnsi="Gotham Book" w:cs="Arial"/>
          <w:b/>
          <w:bCs/>
          <w:color w:val="000000"/>
          <w:sz w:val="24"/>
          <w:szCs w:val="24"/>
        </w:rPr>
        <w:t>e &amp; how do I register?</w:t>
      </w:r>
    </w:p>
    <w:p w:rsidR="00E300F7" w:rsidRPr="00D473B0" w:rsidRDefault="005E4F80" w:rsidP="005E4F80">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b/>
          <w:bCs/>
          <w:color w:val="C5006E"/>
          <w:sz w:val="24"/>
          <w:szCs w:val="24"/>
        </w:rPr>
        <w:t>A.</w:t>
      </w:r>
      <w:r w:rsidRPr="00D473B0">
        <w:rPr>
          <w:rFonts w:ascii="Gotham Book" w:eastAsia="Times New Roman" w:hAnsi="Gotham Book" w:cs="Arial"/>
          <w:color w:val="000000"/>
          <w:sz w:val="24"/>
          <w:szCs w:val="24"/>
        </w:rPr>
        <w:t xml:space="preserve"> Registration </w:t>
      </w:r>
      <w:r w:rsidRPr="00D473B0">
        <w:rPr>
          <w:rFonts w:ascii="Gotham Book" w:eastAsia="Times New Roman" w:hAnsi="Gotham Book" w:cs="Arial"/>
          <w:color w:val="000000"/>
          <w:sz w:val="24"/>
          <w:szCs w:val="24"/>
        </w:rPr>
        <w:t>is</w:t>
      </w:r>
      <w:r w:rsidRPr="00D473B0">
        <w:rPr>
          <w:rFonts w:ascii="Gotham Book" w:eastAsia="Times New Roman" w:hAnsi="Gotham Book" w:cs="Arial"/>
          <w:color w:val="000000"/>
          <w:sz w:val="24"/>
          <w:szCs w:val="24"/>
        </w:rPr>
        <w:t xml:space="preserve"> $25 per </w:t>
      </w:r>
      <w:r w:rsidR="00E300F7" w:rsidRPr="00D473B0">
        <w:rPr>
          <w:rFonts w:ascii="Gotham Book" w:eastAsia="Times New Roman" w:hAnsi="Gotham Book" w:cs="Arial"/>
          <w:color w:val="000000"/>
          <w:sz w:val="24"/>
          <w:szCs w:val="24"/>
        </w:rPr>
        <w:t xml:space="preserve">participant, adult, youth and virtual walkers.  Best way to register is to go to </w:t>
      </w:r>
      <w:hyperlink r:id="rId11" w:history="1">
        <w:r w:rsidR="00E300F7" w:rsidRPr="00D473B0">
          <w:rPr>
            <w:rStyle w:val="Hyperlink"/>
            <w:rFonts w:ascii="Gotham Book" w:eastAsia="Times New Roman" w:hAnsi="Gotham Book" w:cs="Arial"/>
            <w:sz w:val="24"/>
            <w:szCs w:val="24"/>
          </w:rPr>
          <w:t>www.komenmissouri.org/stlwalk</w:t>
        </w:r>
      </w:hyperlink>
      <w:proofErr w:type="gramStart"/>
      <w:r w:rsidR="00E300F7" w:rsidRPr="00D473B0">
        <w:rPr>
          <w:rFonts w:ascii="Gotham Book" w:eastAsia="Times New Roman" w:hAnsi="Gotham Book" w:cs="Arial"/>
          <w:color w:val="000000"/>
          <w:sz w:val="24"/>
          <w:szCs w:val="24"/>
        </w:rPr>
        <w:t>,</w:t>
      </w:r>
      <w:proofErr w:type="gramEnd"/>
      <w:r w:rsidR="00E300F7" w:rsidRPr="00D473B0">
        <w:rPr>
          <w:rFonts w:ascii="Gotham Book" w:eastAsia="Times New Roman" w:hAnsi="Gotham Book" w:cs="Arial"/>
          <w:color w:val="000000"/>
          <w:sz w:val="24"/>
          <w:szCs w:val="24"/>
        </w:rPr>
        <w:t xml:space="preserve"> you can also register in person, dates and times below.  </w:t>
      </w:r>
    </w:p>
    <w:p w:rsidR="005E4F80" w:rsidRPr="00D473B0" w:rsidRDefault="005E4F80" w:rsidP="005E4F80">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color w:val="000000"/>
          <w:sz w:val="24"/>
          <w:szCs w:val="24"/>
        </w:rPr>
        <w:t>You can also register offline by downloading a </w:t>
      </w:r>
      <w:hyperlink r:id="rId12" w:tgtFrame="_blank" w:history="1">
        <w:r w:rsidRPr="00D473B0">
          <w:rPr>
            <w:rFonts w:ascii="Gotham Book" w:eastAsia="Times New Roman" w:hAnsi="Gotham Book" w:cs="Arial"/>
            <w:color w:val="0C90DA"/>
            <w:sz w:val="24"/>
            <w:szCs w:val="24"/>
            <w:u w:val="single"/>
          </w:rPr>
          <w:t>mail-in registration form</w:t>
        </w:r>
      </w:hyperlink>
      <w:r w:rsidRPr="00D473B0">
        <w:rPr>
          <w:rFonts w:ascii="Gotham Book" w:eastAsia="Times New Roman" w:hAnsi="Gotham Book" w:cs="Arial"/>
          <w:color w:val="000000"/>
          <w:sz w:val="24"/>
          <w:szCs w:val="24"/>
        </w:rPr>
        <w:t> and mailing to the address below with payment:</w:t>
      </w:r>
    </w:p>
    <w:p w:rsidR="005E4F80" w:rsidRPr="00D473B0" w:rsidRDefault="005E4F80" w:rsidP="005E4F80">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i/>
          <w:iCs/>
          <w:color w:val="000000"/>
          <w:sz w:val="24"/>
          <w:szCs w:val="24"/>
        </w:rPr>
        <w:t>Susan G. Komen Missouri</w:t>
      </w:r>
      <w:r w:rsidRPr="00D473B0">
        <w:rPr>
          <w:rFonts w:ascii="Gotham Book" w:eastAsia="Times New Roman" w:hAnsi="Gotham Book" w:cs="Arial"/>
          <w:color w:val="000000"/>
          <w:sz w:val="24"/>
          <w:szCs w:val="24"/>
        </w:rPr>
        <w:br/>
      </w:r>
      <w:r w:rsidRPr="00D473B0">
        <w:rPr>
          <w:rFonts w:ascii="Gotham Book" w:eastAsia="Times New Roman" w:hAnsi="Gotham Book" w:cs="Arial"/>
          <w:i/>
          <w:iCs/>
          <w:color w:val="000000"/>
          <w:sz w:val="24"/>
          <w:szCs w:val="24"/>
        </w:rPr>
        <w:t>PO BOX 790129   DEPT. SK</w:t>
      </w:r>
      <w:r w:rsidRPr="00D473B0">
        <w:rPr>
          <w:rFonts w:ascii="Gotham Book" w:eastAsia="Times New Roman" w:hAnsi="Gotham Book" w:cs="Arial"/>
          <w:color w:val="000000"/>
          <w:sz w:val="24"/>
          <w:szCs w:val="24"/>
        </w:rPr>
        <w:br/>
      </w:r>
      <w:r w:rsidRPr="00D473B0">
        <w:rPr>
          <w:rFonts w:ascii="Gotham Book" w:eastAsia="Times New Roman" w:hAnsi="Gotham Book" w:cs="Arial"/>
          <w:i/>
          <w:iCs/>
          <w:color w:val="000000"/>
          <w:sz w:val="24"/>
          <w:szCs w:val="24"/>
        </w:rPr>
        <w:t>St. Louis, MO 63179-0129</w:t>
      </w:r>
    </w:p>
    <w:p w:rsidR="00E300F7" w:rsidRPr="00D473B0" w:rsidRDefault="00B53A24" w:rsidP="00B53A24">
      <w:pPr>
        <w:shd w:val="clear" w:color="auto" w:fill="FFFFFF"/>
        <w:spacing w:after="270" w:line="240" w:lineRule="auto"/>
        <w:rPr>
          <w:rFonts w:ascii="Gotham Book" w:eastAsia="Times New Roman" w:hAnsi="Gotham Book" w:cs="Arial"/>
          <w:b/>
          <w:bCs/>
          <w:color w:val="000000"/>
          <w:sz w:val="24"/>
          <w:szCs w:val="24"/>
        </w:rPr>
      </w:pPr>
      <w:r w:rsidRPr="00D473B0">
        <w:rPr>
          <w:rFonts w:ascii="Gotham Book" w:eastAsia="Times New Roman" w:hAnsi="Gotham Book" w:cs="Arial"/>
          <w:b/>
          <w:bCs/>
          <w:color w:val="C5006E"/>
          <w:sz w:val="24"/>
          <w:szCs w:val="24"/>
        </w:rPr>
        <w:t>Q.</w:t>
      </w:r>
      <w:r w:rsidRPr="00D473B0">
        <w:rPr>
          <w:rFonts w:ascii="Gotham Book" w:eastAsia="Times New Roman" w:hAnsi="Gotham Book" w:cs="Arial"/>
          <w:b/>
          <w:bCs/>
          <w:color w:val="000000"/>
          <w:sz w:val="24"/>
          <w:szCs w:val="24"/>
        </w:rPr>
        <w:t> </w:t>
      </w:r>
      <w:r w:rsidR="00E300F7" w:rsidRPr="00D473B0">
        <w:rPr>
          <w:rFonts w:ascii="Gotham Book" w:eastAsia="Times New Roman" w:hAnsi="Gotham Book" w:cs="Arial"/>
          <w:b/>
          <w:bCs/>
          <w:color w:val="000000"/>
          <w:sz w:val="24"/>
          <w:szCs w:val="24"/>
        </w:rPr>
        <w:t>What are things I should know about the MORE THAN PINK Walk?</w:t>
      </w:r>
    </w:p>
    <w:p w:rsidR="00E300F7" w:rsidRDefault="00B53A24" w:rsidP="00B53A24">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b/>
          <w:bCs/>
          <w:color w:val="C5006E"/>
          <w:sz w:val="24"/>
          <w:szCs w:val="24"/>
        </w:rPr>
        <w:t>A.</w:t>
      </w:r>
      <w:r w:rsidRPr="00D473B0">
        <w:rPr>
          <w:rFonts w:ascii="Gotham Book" w:eastAsia="Times New Roman" w:hAnsi="Gotham Book" w:cs="Arial"/>
          <w:color w:val="000000"/>
          <w:sz w:val="24"/>
          <w:szCs w:val="24"/>
        </w:rPr>
        <w:t> </w:t>
      </w:r>
      <w:r w:rsidR="00E300F7" w:rsidRPr="00D473B0">
        <w:rPr>
          <w:rFonts w:ascii="Gotham Book" w:eastAsia="Times New Roman" w:hAnsi="Gotham Book" w:cs="Arial"/>
          <w:color w:val="000000"/>
          <w:sz w:val="24"/>
          <w:szCs w:val="24"/>
        </w:rPr>
        <w:t xml:space="preserve"> You should know Komen Missouri’s mission to find the cures for breast cancer has not changed.  The Walk is our largest signature and fundraising event</w:t>
      </w:r>
      <w:r w:rsidR="003B45F0" w:rsidRPr="00D473B0">
        <w:rPr>
          <w:rFonts w:ascii="Gotham Book" w:eastAsia="Times New Roman" w:hAnsi="Gotham Book" w:cs="Arial"/>
          <w:color w:val="000000"/>
          <w:sz w:val="24"/>
          <w:szCs w:val="24"/>
        </w:rPr>
        <w:t xml:space="preserve"> and e</w:t>
      </w:r>
      <w:r w:rsidR="00E300F7" w:rsidRPr="00D473B0">
        <w:rPr>
          <w:rFonts w:ascii="Gotham Book" w:eastAsia="Times New Roman" w:hAnsi="Gotham Book" w:cs="Arial"/>
          <w:color w:val="000000"/>
          <w:sz w:val="24"/>
          <w:szCs w:val="24"/>
        </w:rPr>
        <w:t>xciting changes are taking place.  You will see more color, pink will be there for sure, it’s our calling card, but look for purple, blue, green and orange which represent the four pillar</w:t>
      </w:r>
      <w:r w:rsidR="003B45F0" w:rsidRPr="00D473B0">
        <w:rPr>
          <w:rFonts w:ascii="Gotham Book" w:eastAsia="Times New Roman" w:hAnsi="Gotham Book" w:cs="Arial"/>
          <w:color w:val="000000"/>
          <w:sz w:val="24"/>
          <w:szCs w:val="24"/>
        </w:rPr>
        <w:t xml:space="preserve">s of our organization, research, community, care and action.   There will be activities in tents to help you understand what these mean.  You will also see a We Remember tent; this will be a place of reverence to remember those we have lost to this disease.  Bring a picture of your loved one to hang inside and share their story with others.  </w:t>
      </w:r>
    </w:p>
    <w:p w:rsidR="00D473B0" w:rsidRPr="00D473B0" w:rsidRDefault="00D473B0" w:rsidP="00B53A24">
      <w:pPr>
        <w:shd w:val="clear" w:color="auto" w:fill="FFFFFF"/>
        <w:spacing w:after="270" w:line="240" w:lineRule="auto"/>
        <w:rPr>
          <w:rFonts w:ascii="Gotham Book" w:eastAsia="Times New Roman" w:hAnsi="Gotham Book" w:cs="Arial"/>
          <w:color w:val="000000"/>
          <w:sz w:val="24"/>
          <w:szCs w:val="24"/>
        </w:rPr>
      </w:pPr>
    </w:p>
    <w:p w:rsidR="003B45F0" w:rsidRPr="00D473B0" w:rsidRDefault="003B45F0" w:rsidP="00B53A24">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color w:val="000000"/>
          <w:sz w:val="24"/>
          <w:szCs w:val="24"/>
        </w:rPr>
        <w:lastRenderedPageBreak/>
        <w:t xml:space="preserve">The Walk day </w:t>
      </w:r>
      <w:proofErr w:type="gramStart"/>
      <w:r w:rsidRPr="00D473B0">
        <w:rPr>
          <w:rFonts w:ascii="Gotham Book" w:eastAsia="Times New Roman" w:hAnsi="Gotham Book" w:cs="Arial"/>
          <w:color w:val="000000"/>
          <w:sz w:val="24"/>
          <w:szCs w:val="24"/>
        </w:rPr>
        <w:t>itself</w:t>
      </w:r>
      <w:proofErr w:type="gramEnd"/>
      <w:r w:rsidRPr="00D473B0">
        <w:rPr>
          <w:rFonts w:ascii="Gotham Book" w:eastAsia="Times New Roman" w:hAnsi="Gotham Book" w:cs="Arial"/>
          <w:color w:val="000000"/>
          <w:sz w:val="24"/>
          <w:szCs w:val="24"/>
        </w:rPr>
        <w:t xml:space="preserve"> is a way for us to celebrate our fundraising efforts.  Yes, we are asking participants to collect donations, which are the reason we can fund community programs like free mammograms and ground breaking research.  In order to direct as much funding as possible to our mission only Survivors and participants who raise $100 or more above their registration fee will receive a commemorative Walk t-shirt.  Yep, big change, but ensures money supports </w:t>
      </w:r>
      <w:proofErr w:type="gramStart"/>
      <w:r w:rsidRPr="00D473B0">
        <w:rPr>
          <w:rFonts w:ascii="Gotham Book" w:eastAsia="Times New Roman" w:hAnsi="Gotham Book" w:cs="Arial"/>
          <w:color w:val="000000"/>
          <w:sz w:val="24"/>
          <w:szCs w:val="24"/>
        </w:rPr>
        <w:t>the our</w:t>
      </w:r>
      <w:proofErr w:type="gramEnd"/>
      <w:r w:rsidRPr="00D473B0">
        <w:rPr>
          <w:rFonts w:ascii="Gotham Book" w:eastAsia="Times New Roman" w:hAnsi="Gotham Book" w:cs="Arial"/>
          <w:color w:val="000000"/>
          <w:sz w:val="24"/>
          <w:szCs w:val="24"/>
        </w:rPr>
        <w:t xml:space="preserve"> purpose.</w:t>
      </w:r>
    </w:p>
    <w:p w:rsidR="003B45F0" w:rsidRPr="00D473B0" w:rsidRDefault="00D473B0" w:rsidP="00B53A24">
      <w:pPr>
        <w:shd w:val="clear" w:color="auto" w:fill="FFFFFF"/>
        <w:spacing w:after="270" w:line="240" w:lineRule="auto"/>
        <w:rPr>
          <w:rFonts w:ascii="Gotham Book" w:eastAsia="Times New Roman" w:hAnsi="Gotham Book" w:cs="Arial"/>
          <w:b/>
          <w:bCs/>
          <w:color w:val="000000"/>
          <w:sz w:val="24"/>
          <w:szCs w:val="24"/>
        </w:rPr>
      </w:pPr>
      <w:r w:rsidRPr="00D473B0">
        <w:rPr>
          <w:rFonts w:ascii="Gotham Book" w:eastAsia="Times New Roman" w:hAnsi="Gotham Book" w:cs="Arial"/>
          <w:b/>
          <w:bCs/>
          <w:color w:val="C5006E"/>
          <w:sz w:val="24"/>
          <w:szCs w:val="24"/>
        </w:rPr>
        <w:t>Q.</w:t>
      </w:r>
      <w:r w:rsidRPr="00D473B0">
        <w:rPr>
          <w:rFonts w:ascii="Gotham Book" w:eastAsia="Times New Roman" w:hAnsi="Gotham Book" w:cs="Arial"/>
          <w:b/>
          <w:bCs/>
          <w:color w:val="000000"/>
          <w:sz w:val="24"/>
          <w:szCs w:val="24"/>
        </w:rPr>
        <w:t> </w:t>
      </w:r>
      <w:r w:rsidRPr="00D473B0">
        <w:rPr>
          <w:rFonts w:ascii="Gotham Book" w:eastAsia="Times New Roman" w:hAnsi="Gotham Book" w:cs="Arial"/>
          <w:b/>
          <w:bCs/>
          <w:color w:val="000000"/>
          <w:sz w:val="24"/>
          <w:szCs w:val="24"/>
        </w:rPr>
        <w:t>If I’m a survivor or raise $100 or what to register in person, where do I go?</w:t>
      </w:r>
    </w:p>
    <w:p w:rsidR="00D473B0" w:rsidRPr="00D473B0" w:rsidRDefault="00D473B0" w:rsidP="00B53A24">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b/>
          <w:bCs/>
          <w:color w:val="C5006E"/>
          <w:sz w:val="24"/>
          <w:szCs w:val="24"/>
        </w:rPr>
        <w:t>A</w:t>
      </w:r>
      <w:r w:rsidRPr="00D473B0">
        <w:rPr>
          <w:rFonts w:ascii="Gotham Book" w:eastAsia="Times New Roman" w:hAnsi="Gotham Book" w:cs="Arial"/>
          <w:b/>
          <w:bCs/>
          <w:color w:val="C5006E"/>
          <w:sz w:val="24"/>
          <w:szCs w:val="24"/>
        </w:rPr>
        <w:t>.</w:t>
      </w:r>
      <w:r w:rsidRPr="00D473B0">
        <w:rPr>
          <w:rFonts w:ascii="Gotham Book" w:eastAsia="Times New Roman" w:hAnsi="Gotham Book" w:cs="Arial"/>
          <w:b/>
          <w:bCs/>
          <w:color w:val="000000"/>
          <w:sz w:val="24"/>
          <w:szCs w:val="24"/>
        </w:rPr>
        <w:t> </w:t>
      </w:r>
      <w:r w:rsidRPr="00D473B0">
        <w:rPr>
          <w:rFonts w:ascii="Gotham Book" w:eastAsia="Times New Roman" w:hAnsi="Gotham Book" w:cs="Arial"/>
          <w:bCs/>
          <w:color w:val="000000"/>
          <w:sz w:val="24"/>
          <w:szCs w:val="24"/>
        </w:rPr>
        <w:t>See below for survivor and fundraising t-shirt pick-up and in person registration times and locations.</w:t>
      </w:r>
      <w:r>
        <w:rPr>
          <w:rFonts w:ascii="Gotham Book" w:eastAsia="Times New Roman" w:hAnsi="Gotham Book" w:cs="Arial"/>
          <w:b/>
          <w:bCs/>
          <w:color w:val="000000"/>
          <w:sz w:val="24"/>
          <w:szCs w:val="24"/>
        </w:rPr>
        <w:t xml:space="preserve"> </w:t>
      </w:r>
    </w:p>
    <w:p w:rsidR="00B53A24" w:rsidRDefault="00B53A24" w:rsidP="00B53A24">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noProof/>
          <w:color w:val="000000"/>
          <w:sz w:val="24"/>
          <w:szCs w:val="24"/>
        </w:rPr>
        <w:drawing>
          <wp:inline distT="0" distB="0" distL="0" distR="0" wp14:anchorId="5CDE2346" wp14:editId="50FC18FC">
            <wp:extent cx="5286375" cy="5505450"/>
            <wp:effectExtent l="0" t="0" r="9525"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hirt Pick Up.JPG"/>
                    <pic:cNvPicPr/>
                  </pic:nvPicPr>
                  <pic:blipFill>
                    <a:blip r:embed="rId13">
                      <a:extLst>
                        <a:ext uri="{28A0092B-C50C-407E-A947-70E740481C1C}">
                          <a14:useLocalDpi xmlns:a14="http://schemas.microsoft.com/office/drawing/2010/main" val="0"/>
                        </a:ext>
                      </a:extLst>
                    </a:blip>
                    <a:stretch>
                      <a:fillRect/>
                    </a:stretch>
                  </pic:blipFill>
                  <pic:spPr>
                    <a:xfrm>
                      <a:off x="0" y="0"/>
                      <a:ext cx="5286375" cy="5505450"/>
                    </a:xfrm>
                    <a:prstGeom prst="rect">
                      <a:avLst/>
                    </a:prstGeom>
                  </pic:spPr>
                </pic:pic>
              </a:graphicData>
            </a:graphic>
          </wp:inline>
        </w:drawing>
      </w:r>
    </w:p>
    <w:p w:rsidR="00D473B0" w:rsidRDefault="00D473B0" w:rsidP="00D473B0">
      <w:pPr>
        <w:shd w:val="clear" w:color="auto" w:fill="FFFFFF"/>
        <w:spacing w:after="270" w:line="240" w:lineRule="auto"/>
        <w:rPr>
          <w:rFonts w:ascii="Gotham Book" w:eastAsia="Times New Roman" w:hAnsi="Gotham Book" w:cs="Arial"/>
          <w:b/>
          <w:bCs/>
          <w:color w:val="C5006E"/>
          <w:sz w:val="24"/>
          <w:szCs w:val="24"/>
        </w:rPr>
      </w:pPr>
    </w:p>
    <w:p w:rsidR="00D473B0" w:rsidRDefault="00D473B0" w:rsidP="00D473B0">
      <w:pPr>
        <w:shd w:val="clear" w:color="auto" w:fill="FFFFFF"/>
        <w:spacing w:after="270" w:line="240" w:lineRule="auto"/>
        <w:rPr>
          <w:rFonts w:ascii="Gotham Book" w:eastAsia="Times New Roman" w:hAnsi="Gotham Book" w:cs="Arial"/>
          <w:b/>
          <w:bCs/>
          <w:color w:val="C5006E"/>
          <w:sz w:val="24"/>
          <w:szCs w:val="24"/>
        </w:rPr>
      </w:pPr>
    </w:p>
    <w:p w:rsidR="00D473B0" w:rsidRPr="00D473B0" w:rsidRDefault="00D473B0" w:rsidP="00D473B0">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b/>
          <w:bCs/>
          <w:color w:val="C5006E"/>
          <w:sz w:val="24"/>
          <w:szCs w:val="24"/>
        </w:rPr>
        <w:lastRenderedPageBreak/>
        <w:t>Q.</w:t>
      </w:r>
      <w:r w:rsidRPr="00D473B0">
        <w:rPr>
          <w:rFonts w:ascii="Gotham Book" w:eastAsia="Times New Roman" w:hAnsi="Gotham Book" w:cs="Arial"/>
          <w:b/>
          <w:bCs/>
          <w:color w:val="000000"/>
          <w:sz w:val="24"/>
          <w:szCs w:val="24"/>
        </w:rPr>
        <w:t> Will there still be a Sponsors' Row?</w:t>
      </w:r>
    </w:p>
    <w:p w:rsidR="00D473B0" w:rsidRPr="00D473B0" w:rsidRDefault="00D473B0" w:rsidP="00D473B0">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b/>
          <w:bCs/>
          <w:color w:val="C5006E"/>
          <w:sz w:val="24"/>
          <w:szCs w:val="24"/>
        </w:rPr>
        <w:t>A. </w:t>
      </w:r>
      <w:r w:rsidRPr="00D473B0">
        <w:rPr>
          <w:rFonts w:ascii="Gotham Book" w:eastAsia="Times New Roman" w:hAnsi="Gotham Book" w:cs="Arial"/>
          <w:color w:val="000000"/>
          <w:sz w:val="24"/>
          <w:szCs w:val="24"/>
        </w:rPr>
        <w:t>Yes, sponsors will be on site so that participants can engage with our valued partners</w:t>
      </w:r>
      <w:r>
        <w:rPr>
          <w:rFonts w:ascii="Gotham Book" w:eastAsia="Times New Roman" w:hAnsi="Gotham Book" w:cs="Arial"/>
          <w:color w:val="000000"/>
          <w:sz w:val="24"/>
          <w:szCs w:val="24"/>
        </w:rPr>
        <w:t xml:space="preserve"> </w:t>
      </w:r>
      <w:r w:rsidRPr="00D473B0">
        <w:rPr>
          <w:rFonts w:ascii="Gotham Book" w:eastAsia="Times New Roman" w:hAnsi="Gotham Book" w:cs="Arial"/>
          <w:color w:val="000000"/>
          <w:sz w:val="24"/>
          <w:szCs w:val="24"/>
        </w:rPr>
        <w:t>and sponsors who help make our Walk possible. </w:t>
      </w:r>
      <w:r w:rsidRPr="00D473B0">
        <w:rPr>
          <w:rFonts w:ascii="Gotham Book" w:eastAsia="Times New Roman" w:hAnsi="Gotham Book" w:cs="Arial"/>
          <w:b/>
          <w:bCs/>
          <w:color w:val="000000"/>
          <w:sz w:val="24"/>
          <w:szCs w:val="24"/>
        </w:rPr>
        <w:t>Please note</w:t>
      </w:r>
      <w:proofErr w:type="gramStart"/>
      <w:r w:rsidRPr="00D473B0">
        <w:rPr>
          <w:rFonts w:ascii="Gotham Book" w:eastAsia="Times New Roman" w:hAnsi="Gotham Book" w:cs="Arial"/>
          <w:b/>
          <w:bCs/>
          <w:color w:val="000000"/>
          <w:sz w:val="24"/>
          <w:szCs w:val="24"/>
        </w:rPr>
        <w:t>,</w:t>
      </w:r>
      <w:proofErr w:type="gramEnd"/>
      <w:r w:rsidRPr="00D473B0">
        <w:rPr>
          <w:rFonts w:ascii="Gotham Book" w:eastAsia="Times New Roman" w:hAnsi="Gotham Book" w:cs="Arial"/>
          <w:b/>
          <w:bCs/>
          <w:color w:val="000000"/>
          <w:sz w:val="24"/>
          <w:szCs w:val="24"/>
        </w:rPr>
        <w:t xml:space="preserve"> sponsors will pause activities, handing out items, talking with participants, etc. at 9 a.m. so everyone can take part in our opening ceremony at the main stage.</w:t>
      </w:r>
    </w:p>
    <w:p w:rsidR="00B53A24" w:rsidRPr="00D473B0" w:rsidRDefault="00B53A24" w:rsidP="00B53A24">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b/>
          <w:bCs/>
          <w:color w:val="C5006E"/>
          <w:sz w:val="24"/>
          <w:szCs w:val="24"/>
        </w:rPr>
        <w:t>Q.</w:t>
      </w:r>
      <w:r w:rsidRPr="00D473B0">
        <w:rPr>
          <w:rFonts w:ascii="Gotham Book" w:eastAsia="Times New Roman" w:hAnsi="Gotham Book" w:cs="Arial"/>
          <w:b/>
          <w:bCs/>
          <w:color w:val="000000"/>
          <w:sz w:val="24"/>
          <w:szCs w:val="24"/>
        </w:rPr>
        <w:t> How is the money used? Why is fundraising important?</w:t>
      </w:r>
    </w:p>
    <w:p w:rsidR="00B53A24" w:rsidRPr="00D473B0" w:rsidRDefault="00B53A24" w:rsidP="00B53A24">
      <w:pPr>
        <w:shd w:val="clear" w:color="auto" w:fill="FFFFFF"/>
        <w:spacing w:after="270" w:line="240" w:lineRule="auto"/>
        <w:rPr>
          <w:rFonts w:ascii="Gotham Book" w:eastAsia="Times New Roman" w:hAnsi="Gotham Book" w:cs="Arial"/>
          <w:color w:val="000000"/>
          <w:sz w:val="24"/>
          <w:szCs w:val="24"/>
        </w:rPr>
      </w:pPr>
      <w:r w:rsidRPr="00D473B0">
        <w:rPr>
          <w:rFonts w:ascii="Gotham Book" w:eastAsia="Times New Roman" w:hAnsi="Gotham Book" w:cs="Arial"/>
          <w:b/>
          <w:bCs/>
          <w:color w:val="C5006E"/>
          <w:sz w:val="24"/>
          <w:szCs w:val="24"/>
        </w:rPr>
        <w:t>A.</w:t>
      </w:r>
      <w:r w:rsidRPr="00D473B0">
        <w:rPr>
          <w:rFonts w:ascii="Gotham Book" w:eastAsia="Times New Roman" w:hAnsi="Gotham Book" w:cs="Arial"/>
          <w:color w:val="000000"/>
          <w:sz w:val="24"/>
          <w:szCs w:val="24"/>
        </w:rPr>
        <w:t> Your fundraising will help us do more for research, more for our communities, more for caring for those living with breast cancer – including metastatic breast cancer – and more action to get us to a cure. Thanks to the funds you raise, Komen Missouri is funding cutting-edge breast cancer research and working to support people in our communities. Komen works every day to:</w:t>
      </w:r>
    </w:p>
    <w:p w:rsidR="00B53A24" w:rsidRPr="00D473B0" w:rsidRDefault="00B53A24" w:rsidP="00D473B0">
      <w:pPr>
        <w:numPr>
          <w:ilvl w:val="1"/>
          <w:numId w:val="1"/>
        </w:numPr>
        <w:shd w:val="clear" w:color="auto" w:fill="FFFFFF"/>
        <w:tabs>
          <w:tab w:val="clear" w:pos="1440"/>
          <w:tab w:val="num" w:pos="810"/>
          <w:tab w:val="left" w:pos="900"/>
        </w:tabs>
        <w:spacing w:after="0" w:line="240" w:lineRule="auto"/>
        <w:ind w:left="0" w:firstLine="0"/>
        <w:rPr>
          <w:rFonts w:ascii="Gotham Book" w:eastAsia="Times New Roman" w:hAnsi="Gotham Book" w:cs="Arial"/>
          <w:color w:val="000000"/>
          <w:sz w:val="24"/>
          <w:szCs w:val="24"/>
        </w:rPr>
      </w:pPr>
      <w:r w:rsidRPr="00D473B0">
        <w:rPr>
          <w:rFonts w:ascii="Gotham Book" w:eastAsia="Times New Roman" w:hAnsi="Gotham Book" w:cs="Arial"/>
          <w:color w:val="000000"/>
          <w:sz w:val="24"/>
          <w:szCs w:val="24"/>
        </w:rPr>
        <w:t>Better detect, prevent and treat all breast cancers, especially deadly metastatic breast cancer</w:t>
      </w:r>
    </w:p>
    <w:p w:rsidR="00B53A24" w:rsidRPr="00D473B0" w:rsidRDefault="00B53A24" w:rsidP="00D473B0">
      <w:pPr>
        <w:numPr>
          <w:ilvl w:val="1"/>
          <w:numId w:val="1"/>
        </w:numPr>
        <w:shd w:val="clear" w:color="auto" w:fill="FFFFFF"/>
        <w:tabs>
          <w:tab w:val="clear" w:pos="1440"/>
          <w:tab w:val="num" w:pos="810"/>
        </w:tabs>
        <w:spacing w:after="0" w:line="240" w:lineRule="auto"/>
        <w:ind w:left="0" w:firstLine="0"/>
        <w:rPr>
          <w:rFonts w:ascii="Gotham Book" w:eastAsia="Times New Roman" w:hAnsi="Gotham Book" w:cs="Arial"/>
          <w:color w:val="000000"/>
          <w:sz w:val="24"/>
          <w:szCs w:val="24"/>
        </w:rPr>
      </w:pPr>
      <w:r w:rsidRPr="00D473B0">
        <w:rPr>
          <w:rFonts w:ascii="Gotham Book" w:eastAsia="Times New Roman" w:hAnsi="Gotham Book" w:cs="Arial"/>
          <w:color w:val="000000"/>
          <w:sz w:val="24"/>
          <w:szCs w:val="24"/>
        </w:rPr>
        <w:t>Increase access to and participation in innovative clinical trials</w:t>
      </w:r>
    </w:p>
    <w:p w:rsidR="00B53A24" w:rsidRPr="00D473B0" w:rsidRDefault="00B53A24" w:rsidP="00D473B0">
      <w:pPr>
        <w:numPr>
          <w:ilvl w:val="1"/>
          <w:numId w:val="1"/>
        </w:numPr>
        <w:shd w:val="clear" w:color="auto" w:fill="FFFFFF"/>
        <w:tabs>
          <w:tab w:val="clear" w:pos="1440"/>
          <w:tab w:val="num" w:pos="810"/>
        </w:tabs>
        <w:spacing w:after="0" w:line="240" w:lineRule="auto"/>
        <w:ind w:left="0" w:firstLine="0"/>
        <w:rPr>
          <w:rFonts w:ascii="Gotham Book" w:eastAsia="Times New Roman" w:hAnsi="Gotham Book" w:cs="Arial"/>
          <w:color w:val="000000"/>
          <w:sz w:val="24"/>
          <w:szCs w:val="24"/>
        </w:rPr>
      </w:pPr>
      <w:r w:rsidRPr="00D473B0">
        <w:rPr>
          <w:rFonts w:ascii="Gotham Book" w:eastAsia="Times New Roman" w:hAnsi="Gotham Book" w:cs="Arial"/>
          <w:color w:val="000000"/>
          <w:sz w:val="24"/>
          <w:szCs w:val="24"/>
        </w:rPr>
        <w:t>Improve access to quality breast health services by funding essential patient navigator</w:t>
      </w:r>
    </w:p>
    <w:p w:rsidR="00B53A24" w:rsidRPr="00D473B0" w:rsidRDefault="00B53A24" w:rsidP="00D473B0">
      <w:pPr>
        <w:numPr>
          <w:ilvl w:val="1"/>
          <w:numId w:val="1"/>
        </w:numPr>
        <w:shd w:val="clear" w:color="auto" w:fill="FFFFFF"/>
        <w:tabs>
          <w:tab w:val="clear" w:pos="1440"/>
          <w:tab w:val="num" w:pos="810"/>
        </w:tabs>
        <w:spacing w:after="0" w:line="240" w:lineRule="auto"/>
        <w:ind w:left="0" w:firstLine="0"/>
        <w:rPr>
          <w:rFonts w:ascii="Gotham Book" w:eastAsia="Times New Roman" w:hAnsi="Gotham Book" w:cs="Arial"/>
          <w:color w:val="000000"/>
          <w:sz w:val="24"/>
          <w:szCs w:val="24"/>
        </w:rPr>
      </w:pPr>
      <w:r w:rsidRPr="00D473B0">
        <w:rPr>
          <w:rFonts w:ascii="Gotham Book" w:eastAsia="Times New Roman" w:hAnsi="Gotham Book" w:cs="Arial"/>
          <w:color w:val="000000"/>
          <w:sz w:val="24"/>
          <w:szCs w:val="24"/>
        </w:rPr>
        <w:t>Provide underserved patients with low- or no-cost screening, diagnosis and</w:t>
      </w:r>
      <w:r w:rsidRPr="00D473B0">
        <w:rPr>
          <w:rFonts w:ascii="Gotham Book" w:eastAsia="Times New Roman" w:hAnsi="Gotham Book" w:cs="Arial"/>
          <w:color w:val="000000"/>
          <w:sz w:val="20"/>
          <w:szCs w:val="20"/>
        </w:rPr>
        <w:t> treatment</w:t>
      </w:r>
    </w:p>
    <w:p w:rsidR="00B53A24" w:rsidRPr="00D473B0" w:rsidRDefault="00B53A24" w:rsidP="00D473B0">
      <w:pPr>
        <w:numPr>
          <w:ilvl w:val="1"/>
          <w:numId w:val="1"/>
        </w:numPr>
        <w:shd w:val="clear" w:color="auto" w:fill="FFFFFF"/>
        <w:tabs>
          <w:tab w:val="clear" w:pos="1440"/>
          <w:tab w:val="num" w:pos="810"/>
        </w:tabs>
        <w:spacing w:after="0" w:line="240" w:lineRule="auto"/>
        <w:ind w:left="0" w:firstLine="0"/>
        <w:rPr>
          <w:rFonts w:ascii="Gotham Book" w:eastAsia="Times New Roman" w:hAnsi="Gotham Book" w:cs="Arial"/>
          <w:color w:val="000000"/>
          <w:sz w:val="24"/>
          <w:szCs w:val="24"/>
        </w:rPr>
      </w:pPr>
      <w:r w:rsidRPr="00D473B0">
        <w:rPr>
          <w:rFonts w:ascii="Gotham Book" w:eastAsia="Times New Roman" w:hAnsi="Gotham Book" w:cs="Arial"/>
          <w:color w:val="000000"/>
          <w:sz w:val="24"/>
          <w:szCs w:val="24"/>
        </w:rPr>
        <w:t>Eliminate barriers to care by supporting life-changing services like transportation, medication access and</w:t>
      </w:r>
      <w:r w:rsidRPr="00D473B0">
        <w:rPr>
          <w:rFonts w:ascii="Gotham Book" w:eastAsia="Times New Roman" w:hAnsi="Gotham Book" w:cs="Arial"/>
          <w:color w:val="000000"/>
          <w:sz w:val="20"/>
          <w:szCs w:val="20"/>
        </w:rPr>
        <w:t> child care</w:t>
      </w:r>
    </w:p>
    <w:p w:rsidR="00B53A24" w:rsidRPr="00D473B0" w:rsidRDefault="00B53A24" w:rsidP="00D473B0">
      <w:pPr>
        <w:numPr>
          <w:ilvl w:val="1"/>
          <w:numId w:val="1"/>
        </w:numPr>
        <w:shd w:val="clear" w:color="auto" w:fill="FFFFFF"/>
        <w:tabs>
          <w:tab w:val="clear" w:pos="1440"/>
          <w:tab w:val="num" w:pos="810"/>
        </w:tabs>
        <w:spacing w:after="0" w:line="240" w:lineRule="auto"/>
        <w:ind w:left="0" w:firstLine="0"/>
        <w:rPr>
          <w:rFonts w:ascii="Gotham Book" w:eastAsia="Times New Roman" w:hAnsi="Gotham Book" w:cs="Arial"/>
          <w:color w:val="000000"/>
          <w:sz w:val="24"/>
          <w:szCs w:val="24"/>
        </w:rPr>
      </w:pPr>
      <w:r w:rsidRPr="00D473B0">
        <w:rPr>
          <w:rFonts w:ascii="Gotham Book" w:eastAsia="Times New Roman" w:hAnsi="Gotham Book" w:cs="Arial"/>
          <w:color w:val="000000"/>
          <w:sz w:val="24"/>
          <w:szCs w:val="24"/>
        </w:rPr>
        <w:t>Eliminate disparities in breast cancer care and outcomes by assessing gaps in access and quality</w:t>
      </w:r>
    </w:p>
    <w:p w:rsidR="00B53A24" w:rsidRPr="00D473B0" w:rsidRDefault="00B53A24" w:rsidP="00D473B0">
      <w:pPr>
        <w:numPr>
          <w:ilvl w:val="1"/>
          <w:numId w:val="1"/>
        </w:numPr>
        <w:shd w:val="clear" w:color="auto" w:fill="FFFFFF"/>
        <w:tabs>
          <w:tab w:val="clear" w:pos="1440"/>
          <w:tab w:val="num" w:pos="810"/>
        </w:tabs>
        <w:spacing w:after="0" w:line="240" w:lineRule="auto"/>
        <w:ind w:left="0" w:firstLine="0"/>
        <w:rPr>
          <w:rFonts w:ascii="Gotham Book" w:eastAsia="Times New Roman" w:hAnsi="Gotham Book" w:cs="Arial"/>
          <w:color w:val="000000"/>
          <w:sz w:val="24"/>
          <w:szCs w:val="24"/>
        </w:rPr>
      </w:pPr>
      <w:r w:rsidRPr="00D473B0">
        <w:rPr>
          <w:rFonts w:ascii="Gotham Book" w:eastAsia="Times New Roman" w:hAnsi="Gotham Book" w:cs="Arial"/>
          <w:color w:val="000000"/>
          <w:sz w:val="24"/>
          <w:szCs w:val="24"/>
        </w:rPr>
        <w:t>Provide accurate and balanced information, support and compassion through the Komen Breast Care Helpline</w:t>
      </w:r>
    </w:p>
    <w:p w:rsidR="00B53A24" w:rsidRPr="00D473B0" w:rsidRDefault="00B53A24" w:rsidP="00D473B0">
      <w:pPr>
        <w:numPr>
          <w:ilvl w:val="1"/>
          <w:numId w:val="1"/>
        </w:numPr>
        <w:shd w:val="clear" w:color="auto" w:fill="FFFFFF"/>
        <w:tabs>
          <w:tab w:val="clear" w:pos="1440"/>
          <w:tab w:val="num" w:pos="810"/>
        </w:tabs>
        <w:spacing w:after="0" w:line="240" w:lineRule="auto"/>
        <w:ind w:left="0" w:firstLine="0"/>
        <w:rPr>
          <w:rFonts w:ascii="Gotham Book" w:eastAsia="Times New Roman" w:hAnsi="Gotham Book" w:cs="Arial"/>
          <w:color w:val="000000"/>
          <w:sz w:val="24"/>
          <w:szCs w:val="24"/>
        </w:rPr>
      </w:pPr>
      <w:r w:rsidRPr="00D473B0">
        <w:rPr>
          <w:rFonts w:ascii="Gotham Book" w:eastAsia="Times New Roman" w:hAnsi="Gotham Book" w:cs="Arial"/>
          <w:color w:val="000000"/>
          <w:sz w:val="24"/>
          <w:szCs w:val="24"/>
        </w:rPr>
        <w:t>Advocate for federal research funding and access to affordable, high-quality breast health and cancer care services</w:t>
      </w:r>
    </w:p>
    <w:p w:rsidR="00D473B0" w:rsidRDefault="00B53A24" w:rsidP="00D473B0">
      <w:pPr>
        <w:shd w:val="clear" w:color="auto" w:fill="FFFFFF"/>
        <w:tabs>
          <w:tab w:val="num" w:pos="810"/>
        </w:tabs>
        <w:spacing w:after="270" w:line="240" w:lineRule="auto"/>
        <w:rPr>
          <w:rFonts w:ascii="Gotham Book" w:eastAsia="Times New Roman" w:hAnsi="Gotham Book" w:cs="Arial"/>
          <w:b/>
          <w:bCs/>
          <w:color w:val="C5006E"/>
          <w:sz w:val="24"/>
          <w:szCs w:val="24"/>
        </w:rPr>
      </w:pPr>
      <w:r w:rsidRPr="00D473B0">
        <w:rPr>
          <w:rFonts w:ascii="Gotham Book" w:eastAsia="Times New Roman" w:hAnsi="Gotham Book" w:cs="Arial"/>
          <w:color w:val="000000"/>
          <w:sz w:val="24"/>
          <w:szCs w:val="24"/>
        </w:rPr>
        <w:t>Provide the public and our elected officials with factual, evidence-based breast cancer information</w:t>
      </w:r>
      <w:r w:rsidR="00D473B0" w:rsidRPr="00D473B0">
        <w:rPr>
          <w:rFonts w:ascii="Gotham Book" w:eastAsia="Times New Roman" w:hAnsi="Gotham Book" w:cs="Arial"/>
          <w:b/>
          <w:bCs/>
          <w:color w:val="C5006E"/>
          <w:sz w:val="24"/>
          <w:szCs w:val="24"/>
        </w:rPr>
        <w:t xml:space="preserve"> </w:t>
      </w:r>
    </w:p>
    <w:p w:rsidR="00140DEC" w:rsidRPr="00140DEC" w:rsidRDefault="00140DEC" w:rsidP="00140DEC">
      <w:pPr>
        <w:shd w:val="clear" w:color="auto" w:fill="FFFFFF"/>
        <w:spacing w:after="270" w:line="240" w:lineRule="auto"/>
        <w:rPr>
          <w:rFonts w:ascii="Gotham Book" w:eastAsia="Times New Roman" w:hAnsi="Gotham Book" w:cs="Arial"/>
          <w:color w:val="000000"/>
          <w:sz w:val="24"/>
          <w:szCs w:val="24"/>
        </w:rPr>
      </w:pPr>
      <w:r w:rsidRPr="00140DEC">
        <w:rPr>
          <w:rFonts w:ascii="Gotham Book" w:eastAsia="Times New Roman" w:hAnsi="Gotham Book" w:cs="Arial"/>
          <w:b/>
          <w:bCs/>
          <w:color w:val="C5006E"/>
          <w:sz w:val="24"/>
          <w:szCs w:val="24"/>
        </w:rPr>
        <w:t>Q.</w:t>
      </w:r>
      <w:r w:rsidRPr="00140DEC">
        <w:rPr>
          <w:rFonts w:ascii="Gotham Book" w:eastAsia="Times New Roman" w:hAnsi="Gotham Book" w:cs="Arial"/>
          <w:b/>
          <w:bCs/>
          <w:color w:val="000000"/>
          <w:sz w:val="24"/>
          <w:szCs w:val="24"/>
        </w:rPr>
        <w:t> How can I become a volunteer?</w:t>
      </w:r>
    </w:p>
    <w:p w:rsidR="00140DEC" w:rsidRPr="00140DEC" w:rsidRDefault="00140DEC" w:rsidP="00140DEC">
      <w:pPr>
        <w:shd w:val="clear" w:color="auto" w:fill="FFFFFF"/>
        <w:spacing w:after="270" w:line="240" w:lineRule="auto"/>
        <w:rPr>
          <w:rFonts w:ascii="Gotham Book" w:eastAsia="Times New Roman" w:hAnsi="Gotham Book" w:cs="Arial"/>
          <w:color w:val="000000"/>
          <w:sz w:val="24"/>
          <w:szCs w:val="24"/>
        </w:rPr>
      </w:pPr>
      <w:r w:rsidRPr="00140DEC">
        <w:rPr>
          <w:rFonts w:ascii="Gotham Book" w:eastAsia="Times New Roman" w:hAnsi="Gotham Book" w:cs="Arial"/>
          <w:b/>
          <w:bCs/>
          <w:color w:val="C5006E"/>
          <w:sz w:val="24"/>
          <w:szCs w:val="24"/>
        </w:rPr>
        <w:t>A.</w:t>
      </w:r>
      <w:r w:rsidRPr="00140DEC">
        <w:rPr>
          <w:rFonts w:ascii="Gotham Book" w:eastAsia="Times New Roman" w:hAnsi="Gotham Book" w:cs="Arial"/>
          <w:color w:val="000000"/>
          <w:sz w:val="24"/>
          <w:szCs w:val="24"/>
        </w:rPr>
        <w:t> The success of the Komen Greater St. Louis MORE THAN PINK Walk depends heavily on the support received from volunteers in the months leading up to event day. There are many ways you can get involved. </w:t>
      </w:r>
      <w:hyperlink r:id="rId14" w:history="1">
        <w:r w:rsidRPr="00140DEC">
          <w:rPr>
            <w:rFonts w:ascii="Gotham Book" w:eastAsia="Times New Roman" w:hAnsi="Gotham Book" w:cs="Arial"/>
            <w:color w:val="0C90DA"/>
            <w:sz w:val="24"/>
            <w:szCs w:val="24"/>
          </w:rPr>
          <w:t>Click here</w:t>
        </w:r>
      </w:hyperlink>
      <w:r w:rsidRPr="00140DEC">
        <w:rPr>
          <w:rFonts w:ascii="Gotham Book" w:eastAsia="Times New Roman" w:hAnsi="Gotham Book" w:cs="Arial"/>
          <w:color w:val="000000"/>
          <w:sz w:val="24"/>
          <w:szCs w:val="24"/>
        </w:rPr>
        <w:t xml:space="preserve"> </w:t>
      </w:r>
      <w:r w:rsidRPr="00140DEC">
        <w:rPr>
          <w:rFonts w:ascii="Gotham Book" w:eastAsia="Times New Roman" w:hAnsi="Gotham Book" w:cs="Arial"/>
          <w:color w:val="000000"/>
          <w:sz w:val="24"/>
          <w:szCs w:val="24"/>
        </w:rPr>
        <w:t>for our volunteer page.</w:t>
      </w:r>
    </w:p>
    <w:p w:rsidR="00B53A24" w:rsidRDefault="00B53A24" w:rsidP="00D473B0">
      <w:pPr>
        <w:shd w:val="clear" w:color="auto" w:fill="FFFFFF"/>
        <w:spacing w:after="0" w:line="240" w:lineRule="auto"/>
        <w:rPr>
          <w:rFonts w:ascii="Gotham Book" w:eastAsia="Times New Roman" w:hAnsi="Gotham Book" w:cs="Arial"/>
          <w:color w:val="000000"/>
          <w:sz w:val="24"/>
          <w:szCs w:val="24"/>
        </w:rPr>
      </w:pPr>
    </w:p>
    <w:p w:rsidR="00140DEC" w:rsidRDefault="00140DEC" w:rsidP="00D473B0">
      <w:pPr>
        <w:shd w:val="clear" w:color="auto" w:fill="FFFFFF"/>
        <w:spacing w:after="0" w:line="240" w:lineRule="auto"/>
        <w:rPr>
          <w:rFonts w:ascii="Gotham Book" w:eastAsia="Times New Roman" w:hAnsi="Gotham Book" w:cs="Arial"/>
          <w:color w:val="000000"/>
          <w:sz w:val="24"/>
          <w:szCs w:val="24"/>
        </w:rPr>
      </w:pPr>
      <w:r>
        <w:rPr>
          <w:rFonts w:ascii="Gotham Book" w:eastAsia="Times New Roman" w:hAnsi="Gotham Book" w:cs="Arial"/>
          <w:color w:val="000000"/>
          <w:sz w:val="24"/>
          <w:szCs w:val="24"/>
        </w:rPr>
        <w:t xml:space="preserve">For additional information and expanded FAQ please go to </w:t>
      </w:r>
      <w:hyperlink r:id="rId15" w:history="1">
        <w:r w:rsidRPr="004B7550">
          <w:rPr>
            <w:rStyle w:val="Hyperlink"/>
            <w:rFonts w:ascii="Gotham Book" w:eastAsia="Times New Roman" w:hAnsi="Gotham Book" w:cs="Arial"/>
            <w:sz w:val="24"/>
            <w:szCs w:val="24"/>
          </w:rPr>
          <w:t>www.komenmissouri.org/STLwalk</w:t>
        </w:r>
      </w:hyperlink>
      <w:r>
        <w:rPr>
          <w:rFonts w:ascii="Gotham Book" w:eastAsia="Times New Roman" w:hAnsi="Gotham Book" w:cs="Arial"/>
          <w:color w:val="000000"/>
          <w:sz w:val="24"/>
          <w:szCs w:val="24"/>
        </w:rPr>
        <w:t>.</w:t>
      </w:r>
    </w:p>
    <w:p w:rsidR="00140DEC" w:rsidRDefault="00140DEC" w:rsidP="00D473B0">
      <w:pPr>
        <w:shd w:val="clear" w:color="auto" w:fill="FFFFFF"/>
        <w:spacing w:after="0" w:line="240" w:lineRule="auto"/>
        <w:rPr>
          <w:rFonts w:ascii="Gotham Book" w:eastAsia="Times New Roman" w:hAnsi="Gotham Book" w:cs="Arial"/>
          <w:color w:val="000000"/>
          <w:sz w:val="24"/>
          <w:szCs w:val="24"/>
        </w:rPr>
      </w:pPr>
      <w:bookmarkStart w:id="0" w:name="_GoBack"/>
      <w:bookmarkEnd w:id="0"/>
    </w:p>
    <w:p w:rsidR="00140DEC" w:rsidRDefault="00140DEC" w:rsidP="00D473B0">
      <w:pPr>
        <w:shd w:val="clear" w:color="auto" w:fill="FFFFFF"/>
        <w:spacing w:after="0" w:line="240" w:lineRule="auto"/>
        <w:rPr>
          <w:rFonts w:ascii="Gotham Book" w:eastAsia="Times New Roman" w:hAnsi="Gotham Book" w:cs="Arial"/>
          <w:color w:val="000000"/>
          <w:sz w:val="24"/>
          <w:szCs w:val="24"/>
        </w:rPr>
      </w:pPr>
    </w:p>
    <w:p w:rsidR="00140DEC" w:rsidRDefault="00140DEC" w:rsidP="00D473B0">
      <w:pPr>
        <w:shd w:val="clear" w:color="auto" w:fill="FFFFFF"/>
        <w:spacing w:after="0" w:line="240" w:lineRule="auto"/>
        <w:rPr>
          <w:rFonts w:ascii="Gotham Book" w:eastAsia="Times New Roman" w:hAnsi="Gotham Book" w:cs="Arial"/>
          <w:color w:val="000000"/>
          <w:sz w:val="24"/>
          <w:szCs w:val="24"/>
        </w:rPr>
      </w:pPr>
    </w:p>
    <w:p w:rsidR="00140DEC" w:rsidRDefault="00140DEC" w:rsidP="00D473B0">
      <w:pPr>
        <w:shd w:val="clear" w:color="auto" w:fill="FFFFFF"/>
        <w:spacing w:after="0" w:line="240" w:lineRule="auto"/>
        <w:rPr>
          <w:rFonts w:ascii="Gotham Book" w:eastAsia="Times New Roman" w:hAnsi="Gotham Book" w:cs="Arial"/>
          <w:color w:val="000000"/>
          <w:sz w:val="24"/>
          <w:szCs w:val="24"/>
        </w:rPr>
      </w:pPr>
    </w:p>
    <w:p w:rsidR="00140DEC" w:rsidRPr="00D473B0" w:rsidRDefault="00140DEC" w:rsidP="00D473B0">
      <w:pPr>
        <w:shd w:val="clear" w:color="auto" w:fill="FFFFFF"/>
        <w:spacing w:after="0" w:line="240" w:lineRule="auto"/>
        <w:rPr>
          <w:rFonts w:ascii="Gotham Book" w:eastAsia="Times New Roman" w:hAnsi="Gotham Book" w:cs="Arial"/>
          <w:color w:val="000000"/>
          <w:sz w:val="24"/>
          <w:szCs w:val="24"/>
        </w:rPr>
      </w:pPr>
      <w:r w:rsidRPr="00D473B0">
        <w:rPr>
          <w:rFonts w:ascii="Gotham Book" w:eastAsia="Times New Roman" w:hAnsi="Gotham Book" w:cs="Arial"/>
          <w:noProof/>
          <w:color w:val="000000"/>
          <w:sz w:val="24"/>
          <w:szCs w:val="24"/>
        </w:rPr>
        <w:drawing>
          <wp:inline distT="0" distB="0" distL="0" distR="0" wp14:anchorId="65754431" wp14:editId="5EC5FA05">
            <wp:extent cx="5857875" cy="200025"/>
            <wp:effectExtent l="0" t="0" r="9525" b="9525"/>
            <wp:docPr id="4" name="Picture 4" descr="colored-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d-b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200025"/>
                    </a:xfrm>
                    <a:prstGeom prst="rect">
                      <a:avLst/>
                    </a:prstGeom>
                    <a:noFill/>
                    <a:ln>
                      <a:noFill/>
                    </a:ln>
                  </pic:spPr>
                </pic:pic>
              </a:graphicData>
            </a:graphic>
          </wp:inline>
        </w:drawing>
      </w:r>
    </w:p>
    <w:sectPr w:rsidR="00140DEC" w:rsidRPr="00D473B0" w:rsidSect="005E4F80">
      <w:pgSz w:w="12240" w:h="15840"/>
      <w:pgMar w:top="81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20D74"/>
    <w:multiLevelType w:val="multilevel"/>
    <w:tmpl w:val="9294A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24"/>
    <w:rsid w:val="00140DEC"/>
    <w:rsid w:val="001C1078"/>
    <w:rsid w:val="001C4A61"/>
    <w:rsid w:val="003B45F0"/>
    <w:rsid w:val="00537D4E"/>
    <w:rsid w:val="005869C4"/>
    <w:rsid w:val="005E4F80"/>
    <w:rsid w:val="00B53A24"/>
    <w:rsid w:val="00C31758"/>
    <w:rsid w:val="00D473B0"/>
    <w:rsid w:val="00E300F7"/>
    <w:rsid w:val="00F2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3A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3A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A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3A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3A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A24"/>
    <w:rPr>
      <w:b/>
      <w:bCs/>
    </w:rPr>
  </w:style>
  <w:style w:type="character" w:styleId="Hyperlink">
    <w:name w:val="Hyperlink"/>
    <w:basedOn w:val="DefaultParagraphFont"/>
    <w:uiPriority w:val="99"/>
    <w:unhideWhenUsed/>
    <w:rsid w:val="00B53A24"/>
    <w:rPr>
      <w:color w:val="0000FF"/>
      <w:u w:val="single"/>
    </w:rPr>
  </w:style>
  <w:style w:type="character" w:styleId="Emphasis">
    <w:name w:val="Emphasis"/>
    <w:basedOn w:val="DefaultParagraphFont"/>
    <w:uiPriority w:val="20"/>
    <w:qFormat/>
    <w:rsid w:val="00B53A24"/>
    <w:rPr>
      <w:i/>
      <w:iCs/>
    </w:rPr>
  </w:style>
  <w:style w:type="paragraph" w:styleId="BalloonText">
    <w:name w:val="Balloon Text"/>
    <w:basedOn w:val="Normal"/>
    <w:link w:val="BalloonTextChar"/>
    <w:uiPriority w:val="99"/>
    <w:semiHidden/>
    <w:unhideWhenUsed/>
    <w:rsid w:val="00C3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58"/>
    <w:rPr>
      <w:rFonts w:ascii="Tahoma" w:hAnsi="Tahoma" w:cs="Tahoma"/>
      <w:sz w:val="16"/>
      <w:szCs w:val="16"/>
    </w:rPr>
  </w:style>
  <w:style w:type="paragraph" w:styleId="NoSpacing">
    <w:name w:val="No Spacing"/>
    <w:uiPriority w:val="1"/>
    <w:qFormat/>
    <w:rsid w:val="005E4F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3A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3A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A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3A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3A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A24"/>
    <w:rPr>
      <w:b/>
      <w:bCs/>
    </w:rPr>
  </w:style>
  <w:style w:type="character" w:styleId="Hyperlink">
    <w:name w:val="Hyperlink"/>
    <w:basedOn w:val="DefaultParagraphFont"/>
    <w:uiPriority w:val="99"/>
    <w:unhideWhenUsed/>
    <w:rsid w:val="00B53A24"/>
    <w:rPr>
      <w:color w:val="0000FF"/>
      <w:u w:val="single"/>
    </w:rPr>
  </w:style>
  <w:style w:type="character" w:styleId="Emphasis">
    <w:name w:val="Emphasis"/>
    <w:basedOn w:val="DefaultParagraphFont"/>
    <w:uiPriority w:val="20"/>
    <w:qFormat/>
    <w:rsid w:val="00B53A24"/>
    <w:rPr>
      <w:i/>
      <w:iCs/>
    </w:rPr>
  </w:style>
  <w:style w:type="paragraph" w:styleId="BalloonText">
    <w:name w:val="Balloon Text"/>
    <w:basedOn w:val="Normal"/>
    <w:link w:val="BalloonTextChar"/>
    <w:uiPriority w:val="99"/>
    <w:semiHidden/>
    <w:unhideWhenUsed/>
    <w:rsid w:val="00C3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58"/>
    <w:rPr>
      <w:rFonts w:ascii="Tahoma" w:hAnsi="Tahoma" w:cs="Tahoma"/>
      <w:sz w:val="16"/>
      <w:szCs w:val="16"/>
    </w:rPr>
  </w:style>
  <w:style w:type="paragraph" w:styleId="NoSpacing">
    <w:name w:val="No Spacing"/>
    <w:uiPriority w:val="1"/>
    <w:qFormat/>
    <w:rsid w:val="005E4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83444">
      <w:bodyDiv w:val="1"/>
      <w:marLeft w:val="0"/>
      <w:marRight w:val="0"/>
      <w:marTop w:val="0"/>
      <w:marBottom w:val="0"/>
      <w:divBdr>
        <w:top w:val="none" w:sz="0" w:space="0" w:color="auto"/>
        <w:left w:val="none" w:sz="0" w:space="0" w:color="auto"/>
        <w:bottom w:val="none" w:sz="0" w:space="0" w:color="auto"/>
        <w:right w:val="none" w:sz="0" w:space="0" w:color="auto"/>
      </w:divBdr>
    </w:div>
    <w:div w:id="11516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issouri.info-komen.org/site/DocServer/RegistrationForm_Walk.pdf?docID=1803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komenmissouri.org/stlwalk" TargetMode="External"/><Relationship Id="rId5" Type="http://schemas.openxmlformats.org/officeDocument/2006/relationships/styles" Target="styles.xml"/><Relationship Id="rId15" Type="http://schemas.openxmlformats.org/officeDocument/2006/relationships/hyperlink" Target="http://www.komenmissouri.org/STLwalk"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missouri.info-komen.org/site/TR?sid=6183&amp;type=fr_informational&amp;pg=informational&amp;fr_id=7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A7C5962778D4885136210026806AC" ma:contentTypeVersion="8" ma:contentTypeDescription="Create a new document." ma:contentTypeScope="" ma:versionID="598b1033569192dd8ed51535402a0cfe">
  <xsd:schema xmlns:xsd="http://www.w3.org/2001/XMLSchema" xmlns:xs="http://www.w3.org/2001/XMLSchema" xmlns:p="http://schemas.microsoft.com/office/2006/metadata/properties" xmlns:ns2="d4c43ee5-6034-4dc9-b627-68c84f7a5a2f" targetNamespace="http://schemas.microsoft.com/office/2006/metadata/properties" ma:root="true" ma:fieldsID="d2b614320ac587ac2e59e71ed6c5cd63" ns2:_="">
    <xsd:import namespace="d4c43ee5-6034-4dc9-b627-68c84f7a5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43ee5-6034-4dc9-b627-68c84f7a5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C7D66-6151-4054-A803-26A54F8CC2C4}">
  <ds:schemaRefs>
    <ds:schemaRef ds:uri="http://schemas.microsoft.com/sharepoint/v3/contenttype/forms"/>
  </ds:schemaRefs>
</ds:datastoreItem>
</file>

<file path=customXml/itemProps2.xml><?xml version="1.0" encoding="utf-8"?>
<ds:datastoreItem xmlns:ds="http://schemas.openxmlformats.org/officeDocument/2006/customXml" ds:itemID="{7F27D443-8DAA-4DCE-9002-B0F8DCFEE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43ee5-6034-4dc9-b627-68c84f7a5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72429-1467-49BC-8395-90CC041D7A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Affiliate Info</dc:creator>
  <cp:lastModifiedBy>Dawna</cp:lastModifiedBy>
  <cp:revision>5</cp:revision>
  <cp:lastPrinted>2019-05-09T23:17:00Z</cp:lastPrinted>
  <dcterms:created xsi:type="dcterms:W3CDTF">2019-05-09T22:28:00Z</dcterms:created>
  <dcterms:modified xsi:type="dcterms:W3CDTF">2019-05-09T23:23:00Z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0x010100FE3A7C5962778D4885136210026806AC</vt:lpwstr>
  </property>
</Properties>
</file>